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33" w:rsidRPr="00630933" w:rsidRDefault="00630933" w:rsidP="00630933">
      <w:pPr>
        <w:widowControl/>
        <w:shd w:val="clear" w:color="auto" w:fill="FFFFFF"/>
        <w:textAlignment w:val="baseline"/>
        <w:outlineLvl w:val="2"/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</w:pP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花蓮縣</w:t>
      </w:r>
      <w:r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立</w:t>
      </w:r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南平中學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徵約</w:t>
      </w:r>
      <w:proofErr w:type="gramStart"/>
      <w:r>
        <w:rPr>
          <w:rFonts w:ascii="inherit" w:eastAsia="新細明體" w:hAnsi="inherit" w:cs="Arial" w:hint="eastAsia"/>
          <w:b/>
          <w:bCs/>
          <w:color w:val="0F5BA6"/>
          <w:kern w:val="0"/>
          <w:sz w:val="27"/>
          <w:szCs w:val="27"/>
        </w:rPr>
        <w:t>僱</w:t>
      </w:r>
      <w:proofErr w:type="gramEnd"/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人員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1</w:t>
      </w:r>
      <w:r w:rsidRPr="00630933">
        <w:rPr>
          <w:rFonts w:ascii="inherit" w:eastAsia="新細明體" w:hAnsi="inherit" w:cs="Arial"/>
          <w:b/>
          <w:bCs/>
          <w:color w:val="0F5BA6"/>
          <w:kern w:val="0"/>
          <w:sz w:val="27"/>
          <w:szCs w:val="27"/>
        </w:rPr>
        <w:t>名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標楷體" w:eastAsia="標楷體" w:hAnsi="標楷體" w:cs="Arial" w:hint="eastAsia"/>
          <w:color w:val="343434"/>
          <w:kern w:val="0"/>
          <w:szCs w:val="24"/>
          <w:bdr w:val="none" w:sz="0" w:space="0" w:color="auto" w:frame="1"/>
        </w:rPr>
        <w:t>一、職稱：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人員</w:t>
      </w:r>
      <w:r w:rsidR="00B44527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r w:rsidR="00B44527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職代約僱人員）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二、待遇：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280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薪點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三、名額：正取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名，備取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名。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四、工作地點：花蓮縣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五、工作內容：</w:t>
      </w:r>
    </w:p>
    <w:p w:rsidR="00630933" w:rsidRPr="00EA1BF5" w:rsidRDefault="00630933" w:rsidP="00630933">
      <w:pPr>
        <w:adjustRightInd w:val="0"/>
        <w:snapToGrid w:val="0"/>
        <w:spacing w:beforeLines="10" w:before="36" w:line="400" w:lineRule="exact"/>
        <w:ind w:leftChars="71" w:left="660" w:hangingChars="204" w:hanging="490"/>
        <w:jc w:val="both"/>
        <w:rPr>
          <w:rFonts w:ascii="標楷體" w:eastAsia="標楷體"/>
          <w:sz w:val="27"/>
          <w:szCs w:val="27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(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一</w:t>
      </w:r>
      <w:proofErr w:type="gramEnd"/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="009278C1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學生宿舍行政管理、住宿</w:t>
      </w:r>
      <w:r w:rsidR="009278C1">
        <w:rPr>
          <w:rFonts w:ascii="標楷體" w:eastAsia="標楷體" w:hint="eastAsia"/>
          <w:sz w:val="27"/>
          <w:szCs w:val="27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學生生活輔導、學生伙食督導管理及</w:t>
      </w:r>
      <w:r w:rsidR="009278C1">
        <w:rPr>
          <w:rFonts w:ascii="標楷體" w:eastAsia="標楷體" w:hint="eastAsia"/>
          <w:sz w:val="27"/>
          <w:szCs w:val="27"/>
        </w:rPr>
        <w:t>女</w:t>
      </w:r>
      <w:r w:rsidRPr="00EA1BF5">
        <w:rPr>
          <w:rFonts w:ascii="標楷體" w:eastAsia="標楷體" w:hint="eastAsia"/>
          <w:sz w:val="27"/>
          <w:szCs w:val="27"/>
        </w:rPr>
        <w:t>學生偶發事件處理。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 xml:space="preserve"> 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二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臨時交辦事項。</w:t>
      </w:r>
    </w:p>
    <w:p w:rsidR="00630933" w:rsidRPr="00630933" w:rsidRDefault="00630933" w:rsidP="00B44527">
      <w:pPr>
        <w:widowControl/>
        <w:shd w:val="clear" w:color="auto" w:fill="FFFFFF"/>
        <w:ind w:left="1440" w:hangingChars="600" w:hanging="1440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六、僱用期限：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自</w:t>
      </w:r>
      <w:r w:rsidR="00B44527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花</w:t>
      </w:r>
      <w:r w:rsidR="00B44527">
        <w:rPr>
          <w:rFonts w:ascii="Arial" w:eastAsia="標楷體" w:hAnsi="Arial" w:cs="Arial" w:hint="eastAsia"/>
          <w:color w:val="000000"/>
          <w:kern w:val="0"/>
          <w:szCs w:val="24"/>
          <w:bdr w:val="none" w:sz="0" w:space="0" w:color="auto" w:frame="1"/>
        </w:rPr>
        <w:t>蓮縣政府核定報到之日起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至</w:t>
      </w:r>
      <w:r w:rsidR="00B44527" w:rsidRPr="00B44527">
        <w:rPr>
          <w:rFonts w:ascii="標楷體" w:eastAsia="標楷體" w:hAnsi="標楷體"/>
          <w:szCs w:val="24"/>
        </w:rPr>
        <w:t>110</w:t>
      </w:r>
      <w:r w:rsidR="00B44527" w:rsidRPr="00B44527">
        <w:rPr>
          <w:rFonts w:ascii="標楷體" w:eastAsia="標楷體" w:hAnsi="標楷體"/>
          <w:spacing w:val="-14"/>
          <w:szCs w:val="24"/>
        </w:rPr>
        <w:t xml:space="preserve"> </w:t>
      </w:r>
      <w:r w:rsidR="00B44527" w:rsidRPr="00B44527">
        <w:rPr>
          <w:rFonts w:ascii="標楷體" w:eastAsia="標楷體" w:hAnsi="標楷體" w:cs="細明體" w:hint="eastAsia"/>
          <w:spacing w:val="-14"/>
          <w:szCs w:val="24"/>
        </w:rPr>
        <w:t>年公務</w:t>
      </w:r>
      <w:r w:rsidR="00B44527" w:rsidRPr="00B44527">
        <w:rPr>
          <w:rFonts w:ascii="標楷體" w:eastAsia="標楷體" w:hAnsi="標楷體" w:cs="細明體" w:hint="eastAsia"/>
          <w:w w:val="95"/>
          <w:szCs w:val="24"/>
        </w:rPr>
        <w:t>人員特種考試原住民族考試三等</w:t>
      </w:r>
      <w:r w:rsidR="00B44527" w:rsidRPr="00B44527">
        <w:rPr>
          <w:rFonts w:ascii="標楷體" w:eastAsia="標楷體" w:hAnsi="標楷體" w:cs="細明體" w:hint="eastAsia"/>
          <w:szCs w:val="24"/>
        </w:rPr>
        <w:t>考試錄取人員分發報到前</w:t>
      </w:r>
      <w:r w:rsidR="00B44527" w:rsidRPr="00B44527">
        <w:rPr>
          <w:rFonts w:ascii="標楷體" w:eastAsia="標楷體" w:hAnsi="標楷體"/>
          <w:szCs w:val="24"/>
        </w:rPr>
        <w:t xml:space="preserve"> 1</w:t>
      </w:r>
      <w:r w:rsidR="00B44527" w:rsidRPr="00B44527">
        <w:rPr>
          <w:rFonts w:ascii="標楷體" w:eastAsia="標楷體" w:hAnsi="標楷體" w:cs="細明體" w:hint="eastAsia"/>
          <w:szCs w:val="24"/>
        </w:rPr>
        <w:t>日</w:t>
      </w:r>
      <w:r w:rsidRPr="00B44527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七、資格條件：</w:t>
      </w:r>
    </w:p>
    <w:p w:rsidR="00630933" w:rsidRPr="00630933" w:rsidRDefault="00630933" w:rsidP="00630933">
      <w:pPr>
        <w:pStyle w:val="Web"/>
        <w:spacing w:beforeAutospacing="0" w:after="0"/>
        <w:ind w:left="-1" w:firstLine="1"/>
        <w:rPr>
          <w:rFonts w:ascii="Arial" w:hAnsi="Arial" w:cs="Arial"/>
          <w:color w:val="343434"/>
        </w:rPr>
      </w:pPr>
      <w:r w:rsidRPr="00630933">
        <w:rPr>
          <w:rFonts w:ascii="Arial" w:eastAsia="標楷體" w:hAnsi="Arial" w:cs="Arial"/>
          <w:color w:val="000000"/>
          <w:bdr w:val="none" w:sz="0" w:space="0" w:color="auto" w:frame="1"/>
        </w:rPr>
        <w:t>（一）</w:t>
      </w:r>
      <w:r>
        <w:rPr>
          <w:rFonts w:ascii="標楷體" w:eastAsia="標楷體" w:hAnsi="標楷體" w:hint="eastAsia"/>
          <w:color w:val="000000"/>
          <w:sz w:val="26"/>
          <w:szCs w:val="26"/>
        </w:rPr>
        <w:t>國內外專科以上學校畢業者。</w:t>
      </w:r>
    </w:p>
    <w:p w:rsidR="00630933" w:rsidRPr="00630933" w:rsidRDefault="00630933" w:rsidP="00630933">
      <w:pPr>
        <w:widowControl/>
        <w:shd w:val="clear" w:color="auto" w:fill="FFFFFF"/>
        <w:ind w:left="720" w:hangingChars="300" w:hanging="720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高級中等學校畢業，並具有與擬任工作性質相當之訓練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6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個月以上或</w:t>
      </w:r>
      <w:r w:rsidRPr="00BD36ED">
        <w:rPr>
          <w:rFonts w:ascii="標楷體" w:eastAsia="標楷體" w:hAnsi="標楷體" w:cs="Times New Roman"/>
          <w:color w:val="000000"/>
          <w:sz w:val="26"/>
          <w:szCs w:val="26"/>
        </w:rPr>
        <w:t>2</w:t>
      </w:r>
      <w:r w:rsidRPr="00BD36ED">
        <w:rPr>
          <w:rFonts w:ascii="標楷體" w:eastAsia="標楷體" w:hAnsi="標楷體" w:hint="eastAsia"/>
          <w:color w:val="000000"/>
          <w:sz w:val="26"/>
          <w:szCs w:val="26"/>
        </w:rPr>
        <w:t>年以上之經驗者。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（三）熟悉電腦文書操作，且溝通協調能力佳者。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八、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遴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聘方式：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（一）請檢具個人履歷表（簡式）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履歷表格式下載：銓敘部全球資訊網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服務園地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常用表格下載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/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公務人員履歷表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-</w:t>
      </w: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簡式，含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照片、聯絡方式及簡歷自述詳實填寫並親自簽名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、國民身分證正反面影本、最高學歷證件影本、其他證明文件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如：相關工作經驗佐證資料、</w:t>
      </w:r>
      <w:r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身心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障礙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或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原住民族身分證件影本等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）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，於報名截止時間前掛號郵寄：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97</w:t>
      </w:r>
      <w:r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5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花蓮縣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鳳林鎮南平里八德路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62</w:t>
      </w:r>
      <w:r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號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人事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室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收），證件不齊或逾期者不予受理，信封請註明：應徵</w:t>
      </w:r>
      <w:r w:rsidR="0078498A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約</w:t>
      </w:r>
      <w:proofErr w:type="gramStart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僱</w:t>
      </w:r>
      <w:proofErr w:type="gramEnd"/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住宿生輔導員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ind w:left="1049" w:hanging="104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（二）本</w:t>
      </w:r>
      <w:r w:rsidR="0078498A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校</w:t>
      </w:r>
      <w:proofErr w:type="gramStart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採</w:t>
      </w:r>
      <w:proofErr w:type="gramEnd"/>
      <w:r w:rsidRPr="00630933">
        <w:rPr>
          <w:rFonts w:ascii="Arial" w:eastAsia="標楷體" w:hAnsi="Arial" w:cs="Arial"/>
          <w:color w:val="000000"/>
          <w:kern w:val="0"/>
          <w:szCs w:val="24"/>
          <w:bdr w:val="none" w:sz="0" w:space="0" w:color="auto" w:frame="1"/>
        </w:rPr>
        <w:t>書面甄試，如有必要得增加面試，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資格不符合或未經錄用者，恕不通知，所繳證件原則概不退還。惟未獲錄取之應徵者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如需返還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書面應徵資料，請附足額回郵信封</w:t>
      </w:r>
      <w:proofErr w:type="gramStart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俾</w:t>
      </w:r>
      <w:proofErr w:type="gramEnd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利郵寄；如未附足額回郵信封者，視同不需退還證件。</w:t>
      </w:r>
    </w:p>
    <w:p w:rsidR="00630933" w:rsidRPr="00630933" w:rsidRDefault="00630933" w:rsidP="00630933">
      <w:pPr>
        <w:widowControl/>
        <w:shd w:val="clear" w:color="auto" w:fill="FFFFFF"/>
        <w:ind w:left="947" w:hanging="947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</w:rPr>
        <w:t>（三）本次甄選除正取名額外，得增列候補名額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</w:rPr>
        <w:t>1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名，候補期間自甄選結果確定之翌日起</w:t>
      </w:r>
      <w:r w:rsidR="00802E90">
        <w:rPr>
          <w:rFonts w:ascii="Arial" w:eastAsia="標楷體" w:hAnsi="Arial" w:cs="Arial" w:hint="eastAsia"/>
          <w:color w:val="343434"/>
          <w:kern w:val="0"/>
          <w:szCs w:val="24"/>
        </w:rPr>
        <w:t>3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個月內有效，若應徵人員均不適當時，本</w:t>
      </w:r>
      <w:r w:rsidR="0078498A">
        <w:rPr>
          <w:rFonts w:ascii="Arial" w:eastAsia="標楷體" w:hAnsi="Arial" w:cs="Arial"/>
          <w:color w:val="343434"/>
          <w:kern w:val="0"/>
          <w:szCs w:val="24"/>
        </w:rPr>
        <w:t>校</w:t>
      </w:r>
      <w:r w:rsidRPr="00630933">
        <w:rPr>
          <w:rFonts w:ascii="Arial" w:eastAsia="標楷體" w:hAnsi="Arial" w:cs="Arial"/>
          <w:color w:val="343434"/>
          <w:kern w:val="0"/>
          <w:szCs w:val="24"/>
        </w:rPr>
        <w:t>得予從缺。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（四）錄取名單，由本</w:t>
      </w:r>
      <w:r w:rsidR="002A3326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正式通知，並公布於</w:t>
      </w:r>
      <w:r w:rsidR="002A3326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本校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網站。</w:t>
      </w:r>
    </w:p>
    <w:p w:rsidR="00630933" w:rsidRPr="00630933" w:rsidRDefault="00630933" w:rsidP="00630933">
      <w:pPr>
        <w:widowControl/>
        <w:shd w:val="clear" w:color="auto" w:fill="FFFFFF"/>
        <w:ind w:left="629" w:hanging="629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九、報名截時間：自即日起至</w:t>
      </w:r>
      <w:r w:rsidRPr="00630933">
        <w:rPr>
          <w:rFonts w:ascii="Arial" w:eastAsia="新細明體" w:hAnsi="Arial" w:cs="Arial"/>
          <w:color w:val="000000"/>
          <w:kern w:val="0"/>
          <w:szCs w:val="24"/>
          <w:bdr w:val="none" w:sz="0" w:space="0" w:color="auto" w:frame="1"/>
        </w:rPr>
        <w:t>110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年</w:t>
      </w:r>
      <w:r w:rsidR="00802E90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7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月</w:t>
      </w:r>
      <w:r w:rsidR="00661864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12</w:t>
      </w:r>
      <w:bookmarkStart w:id="0" w:name="_GoBack"/>
      <w:bookmarkEnd w:id="0"/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日止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(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非以郵戳為憑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)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。</w:t>
      </w:r>
    </w:p>
    <w:p w:rsidR="00630933" w:rsidRPr="00630933" w:rsidRDefault="00630933" w:rsidP="0063093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343434"/>
          <w:kern w:val="0"/>
          <w:szCs w:val="24"/>
        </w:rPr>
      </w:pP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十、聯絡電話及人員：</w:t>
      </w:r>
      <w:r w:rsidRPr="00630933">
        <w:rPr>
          <w:rFonts w:ascii="Arial" w:eastAsia="新細明體" w:hAnsi="Arial" w:cs="Arial"/>
          <w:color w:val="343434"/>
          <w:kern w:val="0"/>
          <w:szCs w:val="24"/>
          <w:bdr w:val="none" w:sz="0" w:space="0" w:color="auto" w:frame="1"/>
        </w:rPr>
        <w:t>03-8</w:t>
      </w:r>
      <w:r w:rsidR="0078498A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772586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轉</w:t>
      </w:r>
      <w:r w:rsidR="00133DEF">
        <w:rPr>
          <w:rFonts w:ascii="Arial" w:eastAsia="新細明體" w:hAnsi="Arial" w:cs="Arial" w:hint="eastAsia"/>
          <w:color w:val="343434"/>
          <w:kern w:val="0"/>
          <w:szCs w:val="24"/>
          <w:bdr w:val="none" w:sz="0" w:space="0" w:color="auto" w:frame="1"/>
        </w:rPr>
        <w:t>160</w:t>
      </w:r>
      <w:r w:rsidRPr="00630933">
        <w:rPr>
          <w:rFonts w:ascii="Arial" w:eastAsia="標楷體" w:hAnsi="Arial" w:cs="Arial"/>
          <w:color w:val="343434"/>
          <w:kern w:val="0"/>
          <w:szCs w:val="24"/>
          <w:bdr w:val="none" w:sz="0" w:space="0" w:color="auto" w:frame="1"/>
        </w:rPr>
        <w:t>，</w:t>
      </w:r>
      <w:r w:rsidR="0078498A">
        <w:rPr>
          <w:rFonts w:ascii="Arial" w:eastAsia="標楷體" w:hAnsi="Arial" w:cs="Arial" w:hint="eastAsia"/>
          <w:color w:val="343434"/>
          <w:kern w:val="0"/>
          <w:szCs w:val="24"/>
          <w:bdr w:val="none" w:sz="0" w:space="0" w:color="auto" w:frame="1"/>
        </w:rPr>
        <w:t>江主任</w:t>
      </w:r>
    </w:p>
    <w:p w:rsidR="009024B8" w:rsidRPr="00630933" w:rsidRDefault="009024B8"/>
    <w:sectPr w:rsidR="009024B8" w:rsidRPr="006309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BF" w:rsidRDefault="00E341BF" w:rsidP="00EA1BF5">
      <w:r>
        <w:separator/>
      </w:r>
    </w:p>
  </w:endnote>
  <w:endnote w:type="continuationSeparator" w:id="0">
    <w:p w:rsidR="00E341BF" w:rsidRDefault="00E341BF" w:rsidP="00EA1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BF" w:rsidRDefault="00E341BF" w:rsidP="00EA1BF5">
      <w:r>
        <w:separator/>
      </w:r>
    </w:p>
  </w:footnote>
  <w:footnote w:type="continuationSeparator" w:id="0">
    <w:p w:rsidR="00E341BF" w:rsidRDefault="00E341BF" w:rsidP="00EA1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33"/>
    <w:rsid w:val="000050AA"/>
    <w:rsid w:val="00133DEF"/>
    <w:rsid w:val="002A3326"/>
    <w:rsid w:val="002A7B03"/>
    <w:rsid w:val="00630933"/>
    <w:rsid w:val="00661864"/>
    <w:rsid w:val="0078498A"/>
    <w:rsid w:val="00802E90"/>
    <w:rsid w:val="009024B8"/>
    <w:rsid w:val="009278C1"/>
    <w:rsid w:val="00B44527"/>
    <w:rsid w:val="00D8176B"/>
    <w:rsid w:val="00DD3C60"/>
    <w:rsid w:val="00E341BF"/>
    <w:rsid w:val="00EA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093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63093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14pt-----cjk">
    <w:name w:val="14pt----對齊邊線-cjk"/>
    <w:basedOn w:val="a"/>
    <w:rsid w:val="0063093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nhideWhenUsed/>
    <w:rsid w:val="0063093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1B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1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1B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2021-07-06T06:57:00Z</dcterms:created>
  <dcterms:modified xsi:type="dcterms:W3CDTF">2021-07-07T08:39:00Z</dcterms:modified>
</cp:coreProperties>
</file>